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bookmarkStart w:id="0" w:name="_GoBack"/>
      <w:bookmarkEnd w:id="0"/>
      <w:r>
        <w:t xml:space="preserve">DOCKET NO. </w:t>
      </w:r>
      <w:r w:rsidR="0055467E">
        <w:t>46198</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55467E" w:rsidP="001E360C">
            <w:pPr>
              <w:pStyle w:val="Docketstyle"/>
            </w:pPr>
            <w:r w:rsidRPr="00B7378A">
              <w:rPr>
                <w:rFonts w:eastAsia="SimSun"/>
                <w:caps/>
              </w:rPr>
              <w:t>APPLICATION OF SWWC UTILITIES, INC. dba DIAMOND WATER COMPANY AND SWWC UTILITIES, INC. dba WATER SERVICES, INC. FOR SALE, TRANSFER, OR MERGER OF FACILITIES AND CERTIFICATE RIGHTS IN BANDERA, COMAL, AND GILLESPIE COUNTIES</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p w:rsidR="0055467E" w:rsidRDefault="0055467E" w:rsidP="001E360C">
            <w:pPr>
              <w:pStyle w:val="Docketstyle"/>
            </w:pPr>
            <w:r>
              <w:t>§</w:t>
            </w:r>
          </w:p>
          <w:p w:rsidR="0055467E" w:rsidRDefault="0055467E" w:rsidP="001E360C">
            <w:pPr>
              <w:pStyle w:val="Docketstyle"/>
            </w:pPr>
            <w:r>
              <w:t>§</w:t>
            </w:r>
          </w:p>
          <w:p w:rsidR="0055467E" w:rsidRDefault="0055467E" w:rsidP="001E360C">
            <w:pPr>
              <w:pStyle w:val="Docketstyle"/>
            </w:pPr>
            <w:r>
              <w:t>§</w:t>
            </w:r>
          </w:p>
          <w:p w:rsidR="0055467E" w:rsidRDefault="0055467E" w:rsidP="001E360C">
            <w:pPr>
              <w:pStyle w:val="Docketstyle"/>
            </w:pPr>
            <w:r>
              <w:t>§</w:t>
            </w:r>
          </w:p>
          <w:p w:rsidR="0055467E" w:rsidRDefault="0055467E"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55467E" w:rsidP="00C54659">
      <w:pPr>
        <w:pStyle w:val="Titleoforder"/>
      </w:pPr>
      <w:r>
        <w:t>NOTICE OF APPROVAL</w:t>
      </w:r>
    </w:p>
    <w:p w:rsidR="0055467E" w:rsidRDefault="0055467E" w:rsidP="0055467E">
      <w:pPr>
        <w:pStyle w:val="LGBodyTextDD"/>
      </w:pPr>
      <w:r>
        <w:t xml:space="preserve">The Notice addresses the application of </w:t>
      </w:r>
      <w:r w:rsidRPr="002002E5">
        <w:t>SWWC Utilities, Inc. d/b/a Diamond Water Company and SWWC Utilities, Inc. d/b/a Water Services, Inc. (collectively</w:t>
      </w:r>
      <w:r w:rsidR="00174E0D">
        <w:t>,</w:t>
      </w:r>
      <w:r w:rsidRPr="002002E5">
        <w:t xml:space="preserve"> </w:t>
      </w:r>
      <w:r w:rsidR="00174E0D">
        <w:t>a</w:t>
      </w:r>
      <w:r w:rsidRPr="002002E5">
        <w:t>pplicants</w:t>
      </w:r>
      <w:r w:rsidR="00174E0D">
        <w:t>)</w:t>
      </w:r>
      <w:r>
        <w:t>.  Commission Staff recommend</w:t>
      </w:r>
      <w:r w:rsidR="00174E0D">
        <w:t>ed</w:t>
      </w:r>
      <w:r>
        <w:t xml:space="preserve"> approval of the application.  The application is approved.</w:t>
      </w:r>
    </w:p>
    <w:p w:rsidR="00696B21" w:rsidRDefault="0055467E" w:rsidP="00174E0D">
      <w:pPr>
        <w:pStyle w:val="BodyText"/>
      </w:pPr>
      <w:r>
        <w:t>The Commission adopts the following findings of fact</w:t>
      </w:r>
      <w:r w:rsidR="00924853">
        <w:t xml:space="preserve"> and</w:t>
      </w:r>
      <w:r>
        <w:t xml:space="preserve"> conclusions of law</w:t>
      </w:r>
      <w:r w:rsidR="00174E0D">
        <w:t>:</w:t>
      </w:r>
    </w:p>
    <w:p w:rsidR="008D1724" w:rsidRDefault="00EE5DDA" w:rsidP="00696B21">
      <w:pPr>
        <w:pStyle w:val="Heading1"/>
      </w:pPr>
      <w:r>
        <w:t>Findings of Fact</w:t>
      </w:r>
    </w:p>
    <w:p w:rsidR="0055467E" w:rsidRPr="00D03E00" w:rsidRDefault="0055467E" w:rsidP="0055467E">
      <w:pPr>
        <w:pStyle w:val="BodyText"/>
        <w:ind w:firstLine="0"/>
      </w:pPr>
      <w:r w:rsidRPr="00D03E00">
        <w:rPr>
          <w:b/>
          <w:i/>
          <w:u w:val="single"/>
        </w:rPr>
        <w:t>Procedural History, Description, and Background</w:t>
      </w:r>
    </w:p>
    <w:p w:rsidR="0055467E" w:rsidRPr="00D03E00" w:rsidRDefault="0055467E" w:rsidP="00696B21">
      <w:pPr>
        <w:pStyle w:val="FOFNumbered"/>
      </w:pPr>
      <w:r w:rsidRPr="00D03E00">
        <w:t xml:space="preserve">On July 21, 2016, </w:t>
      </w:r>
      <w:r w:rsidR="00696B21" w:rsidRPr="00D03E00">
        <w:t>Diamond Water and Water Services</w:t>
      </w:r>
      <w:r w:rsidRPr="00D03E00">
        <w:t xml:space="preserve"> filed an application </w:t>
      </w:r>
      <w:r w:rsidR="00696B21" w:rsidRPr="00D03E00">
        <w:t>for</w:t>
      </w:r>
      <w:r w:rsidRPr="00D03E00">
        <w:t xml:space="preserve"> (1) the sale, transfer, or merger of the Diamond </w:t>
      </w:r>
      <w:r w:rsidR="00696B21" w:rsidRPr="00D03E00">
        <w:t xml:space="preserve">Water </w:t>
      </w:r>
      <w:r w:rsidRPr="00D03E00">
        <w:t xml:space="preserve">retail water system and </w:t>
      </w:r>
      <w:r w:rsidR="00696B21" w:rsidRPr="00D03E00">
        <w:t>c</w:t>
      </w:r>
      <w:r w:rsidRPr="00D03E00">
        <w:t xml:space="preserve">ertificate of </w:t>
      </w:r>
      <w:r w:rsidR="00696B21" w:rsidRPr="00D03E00">
        <w:t>c</w:t>
      </w:r>
      <w:r w:rsidRPr="00D03E00">
        <w:t xml:space="preserve">onvenience and </w:t>
      </w:r>
      <w:r w:rsidR="00696B21" w:rsidRPr="00D03E00">
        <w:t>n</w:t>
      </w:r>
      <w:r w:rsidRPr="00D03E00">
        <w:t xml:space="preserve">ecessity No. 12865 to Water Services, (2) the amendment of Water Services’ facilities and CCN No. 11106 to include the area certificated to Diamond </w:t>
      </w:r>
      <w:r w:rsidR="00696B21" w:rsidRPr="00D03E00">
        <w:t xml:space="preserve">Water </w:t>
      </w:r>
      <w:r w:rsidRPr="00D03E00">
        <w:t>under CCN No. 12865 in Bandera, Comal, and Gillespie Counties, (3) cancellation of CCN No. 12865, and (4) transfer of approximately 2,256 acres from existing water CCN No. 12865 to Water Services</w:t>
      </w:r>
      <w:r w:rsidR="001607DC">
        <w:t>’</w:t>
      </w:r>
      <w:r w:rsidRPr="00D03E00">
        <w:t xml:space="preserve"> existing water CCN 11106</w:t>
      </w:r>
      <w:r w:rsidR="00696B21" w:rsidRPr="00D03E00">
        <w:t>.</w:t>
      </w:r>
    </w:p>
    <w:p w:rsidR="0055467E" w:rsidRPr="00D03E00" w:rsidRDefault="0055467E" w:rsidP="00696B21">
      <w:pPr>
        <w:pStyle w:val="FOFNumbered"/>
      </w:pPr>
      <w:r w:rsidRPr="00D03E00">
        <w:t xml:space="preserve">Diamond </w:t>
      </w:r>
      <w:r w:rsidR="00696B21" w:rsidRPr="00D03E00">
        <w:t xml:space="preserve">Water </w:t>
      </w:r>
      <w:r w:rsidRPr="00D03E00">
        <w:t>holds water CCN No. 12865.</w:t>
      </w:r>
    </w:p>
    <w:p w:rsidR="0055467E" w:rsidRPr="00696B21" w:rsidRDefault="0055467E" w:rsidP="00696B21">
      <w:pPr>
        <w:pStyle w:val="FOFNumbered"/>
      </w:pPr>
      <w:r w:rsidRPr="00696B21">
        <w:t>Water Services holds water CCN No. 11106.</w:t>
      </w:r>
    </w:p>
    <w:p w:rsidR="0055467E" w:rsidRPr="00696B21" w:rsidRDefault="0055467E" w:rsidP="00696B21">
      <w:pPr>
        <w:pStyle w:val="FOFNumbered"/>
      </w:pPr>
      <w:r w:rsidRPr="00696B21">
        <w:t xml:space="preserve">The </w:t>
      </w:r>
      <w:r w:rsidR="00696B21">
        <w:t>a</w:t>
      </w:r>
      <w:r w:rsidRPr="00696B21">
        <w:t>pplicants request</w:t>
      </w:r>
      <w:r w:rsidR="00D03E00">
        <w:t>ed</w:t>
      </w:r>
      <w:r w:rsidRPr="00696B21">
        <w:t xml:space="preserve"> approval for Water Services to acquire all of the facilities and transfer all of the customers and the entire service area of CCN No. 12865 from Diamond </w:t>
      </w:r>
      <w:r w:rsidR="00696B21">
        <w:t xml:space="preserve">Water </w:t>
      </w:r>
      <w:r w:rsidRPr="00696B21">
        <w:t>to Water Services and to amend Water Services’ CCN No. 11106.</w:t>
      </w:r>
    </w:p>
    <w:p w:rsidR="0055467E" w:rsidRPr="00696B21" w:rsidRDefault="0055467E" w:rsidP="00696B21">
      <w:pPr>
        <w:pStyle w:val="FOFNumbered"/>
      </w:pPr>
      <w:r w:rsidRPr="00696B21">
        <w:lastRenderedPageBreak/>
        <w:t>As a result of the transaction, Water Services’ water CCN will be expanded to include the proposed area and Diamond</w:t>
      </w:r>
      <w:r w:rsidR="00696B21">
        <w:t xml:space="preserve"> Water</w:t>
      </w:r>
      <w:r w:rsidRPr="00696B21">
        <w:t xml:space="preserve">’s CCN will be cancelled.  Diamond </w:t>
      </w:r>
      <w:r w:rsidR="001607DC">
        <w:t>Water</w:t>
      </w:r>
      <w:r w:rsidR="00924853">
        <w:t xml:space="preserve"> </w:t>
      </w:r>
      <w:r w:rsidRPr="00696B21">
        <w:t>will no longer be in the retail water utility business.</w:t>
      </w:r>
    </w:p>
    <w:p w:rsidR="0055467E" w:rsidRPr="00696B21" w:rsidRDefault="0055467E" w:rsidP="00696B21">
      <w:pPr>
        <w:pStyle w:val="FOFNumbered"/>
      </w:pPr>
      <w:r w:rsidRPr="00696B21">
        <w:t>On July 25, 2016, Order No. 1 was issued</w:t>
      </w:r>
      <w:r w:rsidR="00696B21">
        <w:t xml:space="preserve">, </w:t>
      </w:r>
      <w:r w:rsidRPr="00696B21">
        <w:t xml:space="preserve">requiring Commission Staff to file comments/recommendations regarding the administrative completeness of the </w:t>
      </w:r>
      <w:r w:rsidR="00696B21">
        <w:t>a</w:t>
      </w:r>
      <w:r w:rsidRPr="00696B21">
        <w:t>pplication; whether additional notice would be required, and proposing a schedule for processing.</w:t>
      </w:r>
    </w:p>
    <w:p w:rsidR="0055467E" w:rsidRPr="00696B21" w:rsidRDefault="0055467E" w:rsidP="00696B21">
      <w:pPr>
        <w:pStyle w:val="FOFNumbered"/>
      </w:pPr>
      <w:r w:rsidRPr="00696B21">
        <w:t xml:space="preserve">On August 19, 2016, Commission Staff recommended that the </w:t>
      </w:r>
      <w:r w:rsidR="00696B21">
        <w:t>a</w:t>
      </w:r>
      <w:r w:rsidRPr="00696B21">
        <w:t>pplication be found administratively complete.</w:t>
      </w:r>
    </w:p>
    <w:p w:rsidR="0055467E" w:rsidRPr="00696B21" w:rsidRDefault="0055467E" w:rsidP="00696B21">
      <w:pPr>
        <w:pStyle w:val="FOFNumbered"/>
      </w:pPr>
      <w:r w:rsidRPr="00696B21">
        <w:t xml:space="preserve">On August 22, 2016, Order No. 2 was issued, deeming the </w:t>
      </w:r>
      <w:r w:rsidR="00696B21">
        <w:t>a</w:t>
      </w:r>
      <w:r w:rsidRPr="00696B21">
        <w:t>pplication administratively complete, requiring notice, and establishing a procedural schedule.</w:t>
      </w:r>
    </w:p>
    <w:p w:rsidR="0055467E" w:rsidRPr="00696B21" w:rsidRDefault="0055467E" w:rsidP="00696B21">
      <w:pPr>
        <w:pStyle w:val="FOFNumbered"/>
      </w:pPr>
      <w:r w:rsidRPr="00696B21">
        <w:t xml:space="preserve">On September 14, 2016, Commission Staff recommended that </w:t>
      </w:r>
      <w:r w:rsidR="00696B21">
        <w:t>a</w:t>
      </w:r>
      <w:r w:rsidRPr="00696B21">
        <w:t>pplicants’ notice be found sufficient and that the proposed procedural schedule be adopted.</w:t>
      </w:r>
    </w:p>
    <w:p w:rsidR="0055467E" w:rsidRPr="00696B21" w:rsidRDefault="0055467E" w:rsidP="00696B21">
      <w:pPr>
        <w:pStyle w:val="FOFNumbered"/>
      </w:pPr>
      <w:r w:rsidRPr="00696B21">
        <w:t>On September 16, 2016, Order No. 3 was issued, deeming notice sufficient and establishing a procedural schedule.</w:t>
      </w:r>
    </w:p>
    <w:p w:rsidR="0055467E" w:rsidRPr="00696B21" w:rsidRDefault="0055467E" w:rsidP="00696B21">
      <w:pPr>
        <w:pStyle w:val="FOFNumbered"/>
      </w:pPr>
      <w:r w:rsidRPr="00696B21">
        <w:t>On October 21, 2016, Commission Staff recommended that the transaction be allowed to proceed.</w:t>
      </w:r>
    </w:p>
    <w:p w:rsidR="0055467E" w:rsidRPr="00696B21" w:rsidRDefault="0055467E" w:rsidP="00696B21">
      <w:pPr>
        <w:pStyle w:val="FOFNumbered"/>
      </w:pPr>
      <w:r w:rsidRPr="00696B21">
        <w:t>On November 2, 2016, Order No. 4 was issued, authorizing the proposed transaction to proceed.</w:t>
      </w:r>
    </w:p>
    <w:p w:rsidR="0055467E" w:rsidRPr="00696B21" w:rsidRDefault="0055467E" w:rsidP="00696B21">
      <w:pPr>
        <w:pStyle w:val="FOFNumbered"/>
      </w:pPr>
      <w:r w:rsidRPr="00696B21">
        <w:t xml:space="preserve">On December 2, 2016, </w:t>
      </w:r>
      <w:r w:rsidR="00B451EC">
        <w:t>a</w:t>
      </w:r>
      <w:r w:rsidRPr="00696B21">
        <w:t xml:space="preserve">pplicants filed proof that the assets of Diamond </w:t>
      </w:r>
      <w:r w:rsidR="00B451EC">
        <w:t xml:space="preserve">Water </w:t>
      </w:r>
      <w:r w:rsidRPr="00696B21">
        <w:t>were transferred to Water Services and that all applicable deposits for customers affected are still held by SWWC, in the form of an Affidavit of Asset Transfer and Deposit Disbursement, completing the transaction.</w:t>
      </w:r>
    </w:p>
    <w:p w:rsidR="0055467E" w:rsidRPr="00696B21" w:rsidRDefault="0055467E" w:rsidP="00696B21">
      <w:pPr>
        <w:pStyle w:val="FOFNumbered"/>
      </w:pPr>
      <w:r w:rsidRPr="00696B21">
        <w:t>On December 13, 2016, Commission Staff recommend</w:t>
      </w:r>
      <w:r w:rsidR="00B451EC">
        <w:t>ed</w:t>
      </w:r>
      <w:r w:rsidRPr="00696B21">
        <w:t xml:space="preserve"> that the transaction documents be found sufficient and that customer deposits had been properly and sufficiently addressed.  Commission Staff also requested that the Commission issue an order adopting its proposed procedural schedule.</w:t>
      </w:r>
    </w:p>
    <w:p w:rsidR="0055467E" w:rsidRPr="00696B21" w:rsidRDefault="0055467E" w:rsidP="00696B21">
      <w:pPr>
        <w:pStyle w:val="FOFNumbered"/>
      </w:pPr>
      <w:r w:rsidRPr="00696B21">
        <w:t xml:space="preserve">On December 20, 2016, Order No. 5 was issued, finding the closing documents sufficient and establishing </w:t>
      </w:r>
      <w:r w:rsidR="001607DC">
        <w:t>a</w:t>
      </w:r>
      <w:r w:rsidRPr="00696B21">
        <w:t xml:space="preserve"> procedural schedule for the remainder of the proceeding.</w:t>
      </w:r>
    </w:p>
    <w:p w:rsidR="0055467E" w:rsidRPr="00696B21" w:rsidRDefault="0055467E" w:rsidP="00696B21">
      <w:pPr>
        <w:pStyle w:val="FOFNumbered"/>
      </w:pPr>
      <w:r w:rsidRPr="00696B21">
        <w:lastRenderedPageBreak/>
        <w:t xml:space="preserve">On January 25, 2017, </w:t>
      </w:r>
      <w:r w:rsidR="00B451EC">
        <w:t>a</w:t>
      </w:r>
      <w:r w:rsidRPr="00696B21">
        <w:t xml:space="preserve">pplicants </w:t>
      </w:r>
      <w:r w:rsidR="00D03E00" w:rsidRPr="00EB6F36">
        <w:t xml:space="preserve">filed </w:t>
      </w:r>
      <w:r w:rsidR="00D03E00">
        <w:t>signed consents to the proposed revised map</w:t>
      </w:r>
      <w:r w:rsidR="00924853">
        <w:t>s</w:t>
      </w:r>
      <w:r w:rsidR="001607DC">
        <w:t>, tariff</w:t>
      </w:r>
      <w:r w:rsidR="00924853">
        <w:t>,</w:t>
      </w:r>
      <w:r w:rsidR="001607DC">
        <w:t xml:space="preserve"> </w:t>
      </w:r>
      <w:r w:rsidR="00D03E00">
        <w:t>and certificate</w:t>
      </w:r>
      <w:r w:rsidRPr="00696B21">
        <w:t>.</w:t>
      </w:r>
    </w:p>
    <w:p w:rsidR="0055467E" w:rsidRPr="00696B21" w:rsidRDefault="0055467E" w:rsidP="00696B21">
      <w:pPr>
        <w:pStyle w:val="FOFNumbered"/>
      </w:pPr>
      <w:r w:rsidRPr="00696B21">
        <w:t>On February 8, 2017, Commission Staff recommend</w:t>
      </w:r>
      <w:r w:rsidR="00B451EC">
        <w:t>ed</w:t>
      </w:r>
      <w:r w:rsidRPr="00696B21">
        <w:t xml:space="preserve"> </w:t>
      </w:r>
      <w:r w:rsidR="0029485B">
        <w:t>approval of the application</w:t>
      </w:r>
      <w:r w:rsidRPr="00696B21">
        <w:t>.</w:t>
      </w:r>
    </w:p>
    <w:p w:rsidR="0055467E" w:rsidRPr="00696B21" w:rsidRDefault="00D03E00" w:rsidP="00696B21">
      <w:pPr>
        <w:pStyle w:val="FOFNumbered"/>
      </w:pPr>
      <w:r>
        <w:t>The revised map</w:t>
      </w:r>
      <w:r w:rsidR="00924853">
        <w:t>s</w:t>
      </w:r>
      <w:r w:rsidR="001607DC">
        <w:t>, tariff</w:t>
      </w:r>
      <w:r w:rsidR="00924853">
        <w:t>,</w:t>
      </w:r>
      <w:r>
        <w:t xml:space="preserve"> and certificate discussed in Finding of Fact No. 1</w:t>
      </w:r>
      <w:r w:rsidR="00924853">
        <w:t>6</w:t>
      </w:r>
      <w:r>
        <w:t xml:space="preserve"> are attached to this Notice</w:t>
      </w:r>
      <w:r w:rsidR="0055467E" w:rsidRPr="00696B21">
        <w:t>.</w:t>
      </w:r>
    </w:p>
    <w:p w:rsidR="0055467E" w:rsidRPr="00696B21" w:rsidRDefault="0055467E" w:rsidP="00696B21">
      <w:pPr>
        <w:pStyle w:val="FOFNumbered"/>
      </w:pPr>
      <w:r w:rsidRPr="00696B21">
        <w:t xml:space="preserve">On February 17, 2017, Commission Staff filed </w:t>
      </w:r>
      <w:r w:rsidR="0048106F">
        <w:t>a</w:t>
      </w:r>
      <w:r w:rsidRPr="00696B21">
        <w:t xml:space="preserve"> Joint Proposed Notice of Approval</w:t>
      </w:r>
      <w:r w:rsidR="00924853">
        <w:t xml:space="preserve"> and Request to Admit Evidence</w:t>
      </w:r>
      <w:r w:rsidRPr="00696B21">
        <w:t>.</w:t>
      </w:r>
    </w:p>
    <w:p w:rsidR="00EE5DDA" w:rsidRPr="00696B21" w:rsidRDefault="0055467E" w:rsidP="00696B21">
      <w:pPr>
        <w:pStyle w:val="FOFNumbered"/>
      </w:pPr>
      <w:r w:rsidRPr="00696B21">
        <w:t xml:space="preserve">On </w:t>
      </w:r>
      <w:r w:rsidR="0029485B">
        <w:t xml:space="preserve">March </w:t>
      </w:r>
      <w:r w:rsidR="001607DC">
        <w:t>6</w:t>
      </w:r>
      <w:r w:rsidR="0029485B">
        <w:t>, 2017</w:t>
      </w:r>
      <w:r w:rsidRPr="00696B21">
        <w:t xml:space="preserve">, Order No. 6 was issued, </w:t>
      </w:r>
      <w:r w:rsidR="00924853">
        <w:t>admitting evidence</w:t>
      </w:r>
      <w:r w:rsidRPr="00696B21">
        <w:t>.</w:t>
      </w:r>
    </w:p>
    <w:p w:rsidR="0055467E" w:rsidRPr="0055467E" w:rsidRDefault="0055467E" w:rsidP="0055467E">
      <w:pPr>
        <w:pStyle w:val="FOFNumbered"/>
        <w:numPr>
          <w:ilvl w:val="0"/>
          <w:numId w:val="0"/>
        </w:numPr>
      </w:pPr>
      <w:r w:rsidRPr="0055467E">
        <w:rPr>
          <w:b/>
          <w:i/>
          <w:snapToGrid/>
          <w:szCs w:val="24"/>
          <w:u w:val="single"/>
        </w:rPr>
        <w:t>Notice</w:t>
      </w:r>
    </w:p>
    <w:p w:rsidR="0055467E" w:rsidRPr="00696B21" w:rsidRDefault="0029485B" w:rsidP="00696B21">
      <w:pPr>
        <w:pStyle w:val="FOFNumbered"/>
      </w:pPr>
      <w:r w:rsidRPr="00553472">
        <w:t xml:space="preserve">Notice of the application was published in the </w:t>
      </w:r>
      <w:r w:rsidRPr="00553472">
        <w:rPr>
          <w:i/>
        </w:rPr>
        <w:t>Texas Register</w:t>
      </w:r>
      <w:r w:rsidRPr="00553472">
        <w:t xml:space="preserve"> on</w:t>
      </w:r>
      <w:r w:rsidRPr="00696B21">
        <w:t xml:space="preserve"> </w:t>
      </w:r>
      <w:r w:rsidR="00924853">
        <w:t xml:space="preserve">August </w:t>
      </w:r>
      <w:r w:rsidR="0055467E" w:rsidRPr="00696B21">
        <w:t>5, 2016.</w:t>
      </w:r>
    </w:p>
    <w:p w:rsidR="0055467E" w:rsidRPr="00696B21" w:rsidRDefault="0055467E" w:rsidP="00696B21">
      <w:pPr>
        <w:pStyle w:val="FOFNumbered"/>
      </w:pPr>
      <w:r w:rsidRPr="00696B21">
        <w:t xml:space="preserve">Notice was mailed to current customers, neighboring systems, and cities on August 26, 2016. </w:t>
      </w:r>
    </w:p>
    <w:p w:rsidR="0055467E" w:rsidRDefault="0055467E" w:rsidP="00696B21">
      <w:pPr>
        <w:pStyle w:val="FOFNumbered"/>
      </w:pPr>
      <w:r w:rsidRPr="00696B21">
        <w:t>On September 1, 2016, SWWC filed proof of publication and publisher’s affidavit.</w:t>
      </w:r>
    </w:p>
    <w:p w:rsidR="00696B21" w:rsidRPr="00696B21" w:rsidRDefault="00696B21" w:rsidP="00696B21">
      <w:pPr>
        <w:pStyle w:val="FOFNumbered"/>
      </w:pPr>
      <w:r w:rsidRPr="00696B21">
        <w:t xml:space="preserve">On September 1, 2016, </w:t>
      </w:r>
      <w:r>
        <w:t>a</w:t>
      </w:r>
      <w:r w:rsidRPr="00696B21">
        <w:t>pplicants filed an affidavit attesting to the provision of notice to all customer, neighboring utilities, and governmental entities, and publication of notice</w:t>
      </w:r>
      <w:r w:rsidR="00924853">
        <w:t>.</w:t>
      </w:r>
    </w:p>
    <w:p w:rsidR="0055467E" w:rsidRPr="0055467E" w:rsidRDefault="0055467E" w:rsidP="0055467E">
      <w:pPr>
        <w:pStyle w:val="FOFNumbered"/>
        <w:numPr>
          <w:ilvl w:val="0"/>
          <w:numId w:val="0"/>
        </w:numPr>
        <w:rPr>
          <w:b/>
          <w:i/>
          <w:u w:val="single"/>
        </w:rPr>
      </w:pPr>
      <w:r w:rsidRPr="0055467E">
        <w:rPr>
          <w:b/>
          <w:i/>
          <w:snapToGrid/>
          <w:szCs w:val="24"/>
          <w:u w:val="single"/>
        </w:rPr>
        <w:t>Informal Disposition</w:t>
      </w:r>
    </w:p>
    <w:p w:rsidR="0055467E" w:rsidRPr="00696B21" w:rsidRDefault="0055467E" w:rsidP="00696B21">
      <w:pPr>
        <w:pStyle w:val="FOFNumbered"/>
      </w:pPr>
      <w:r w:rsidRPr="00696B21">
        <w:t>More than 15 days have passed since completion of the notice provided in this docket.</w:t>
      </w:r>
    </w:p>
    <w:p w:rsidR="0055467E" w:rsidRPr="00696B21" w:rsidRDefault="0029485B" w:rsidP="00696B21">
      <w:pPr>
        <w:pStyle w:val="FOFNumbered"/>
      </w:pPr>
      <w:r>
        <w:t>Diamond Water, Water Services</w:t>
      </w:r>
      <w:r w:rsidR="001607DC">
        <w:t>,</w:t>
      </w:r>
      <w:r w:rsidR="0055467E" w:rsidRPr="00696B21">
        <w:t xml:space="preserve"> and Commission Staff are the only parties to this proceeding.</w:t>
      </w:r>
    </w:p>
    <w:p w:rsidR="0055467E" w:rsidRPr="00696B21" w:rsidRDefault="0055467E" w:rsidP="00696B21">
      <w:pPr>
        <w:pStyle w:val="FOFNumbered"/>
      </w:pPr>
      <w:r w:rsidRPr="00696B21">
        <w:t>No protests, motion to intervene, or requests for hearing were filed in this docket.</w:t>
      </w:r>
    </w:p>
    <w:p w:rsidR="00EE5DDA" w:rsidRDefault="00EE5DDA" w:rsidP="00EE5DDA">
      <w:pPr>
        <w:pStyle w:val="Heading1"/>
      </w:pPr>
      <w:r>
        <w:t>Conclusions of Law</w:t>
      </w:r>
    </w:p>
    <w:p w:rsidR="0055467E" w:rsidRPr="00696B21" w:rsidRDefault="0055467E" w:rsidP="00696B21">
      <w:pPr>
        <w:pStyle w:val="COLNumbered"/>
      </w:pPr>
      <w:r w:rsidRPr="00696B21">
        <w:t xml:space="preserve">The Commission has jurisdiction over these matters </w:t>
      </w:r>
      <w:r w:rsidR="00B64801">
        <w:t>under</w:t>
      </w:r>
      <w:r w:rsidRPr="00696B21">
        <w:t xml:space="preserve"> T</w:t>
      </w:r>
      <w:r w:rsidR="0029485B">
        <w:t xml:space="preserve">exas </w:t>
      </w:r>
      <w:r w:rsidRPr="00696B21">
        <w:t>W</w:t>
      </w:r>
      <w:r w:rsidR="0029485B">
        <w:t xml:space="preserve">ater </w:t>
      </w:r>
      <w:r w:rsidRPr="00696B21">
        <w:t>C</w:t>
      </w:r>
      <w:r w:rsidR="0029485B">
        <w:t>ode</w:t>
      </w:r>
      <w:r w:rsidRPr="00696B21">
        <w:t xml:space="preserve"> §§ 13.041, 13.246, 13.251, </w:t>
      </w:r>
      <w:r w:rsidR="00924853">
        <w:t xml:space="preserve">and </w:t>
      </w:r>
      <w:r w:rsidRPr="00696B21">
        <w:t>13.301</w:t>
      </w:r>
      <w:r w:rsidR="0029485B">
        <w:t xml:space="preserve"> (TWC)</w:t>
      </w:r>
      <w:r w:rsidRPr="00696B21">
        <w:t>.</w:t>
      </w:r>
    </w:p>
    <w:p w:rsidR="0055467E" w:rsidRPr="00696B21" w:rsidRDefault="0029485B" w:rsidP="00696B21">
      <w:pPr>
        <w:pStyle w:val="COLNumbered"/>
      </w:pPr>
      <w:r>
        <w:t>Diamond Water and Water Services</w:t>
      </w:r>
      <w:r w:rsidR="0055467E" w:rsidRPr="00696B21">
        <w:t xml:space="preserve"> are retail public utilities as defined in TWC § 13.002(19).</w:t>
      </w:r>
    </w:p>
    <w:p w:rsidR="0055467E" w:rsidRPr="00696B21" w:rsidRDefault="0055467E" w:rsidP="00696B21">
      <w:pPr>
        <w:pStyle w:val="COLNumbered"/>
      </w:pPr>
      <w:r w:rsidRPr="00696B21">
        <w:t xml:space="preserve">Public notice of the </w:t>
      </w:r>
      <w:r w:rsidR="0029485B">
        <w:t>a</w:t>
      </w:r>
      <w:r w:rsidRPr="00696B21">
        <w:t>pplication was provided as required by TWC § 13.301(a)(2).</w:t>
      </w:r>
    </w:p>
    <w:p w:rsidR="0055467E" w:rsidRPr="00696B21" w:rsidRDefault="0055467E" w:rsidP="00696B21">
      <w:pPr>
        <w:pStyle w:val="COLNumbered"/>
      </w:pPr>
      <w:r w:rsidRPr="00696B21">
        <w:lastRenderedPageBreak/>
        <w:t xml:space="preserve">The </w:t>
      </w:r>
      <w:r w:rsidR="0029485B">
        <w:t>a</w:t>
      </w:r>
      <w:r w:rsidRPr="00696B21">
        <w:t>pplication was processed in accordance with the requirements of TWC § 13.301.</w:t>
      </w:r>
    </w:p>
    <w:p w:rsidR="0055467E" w:rsidRPr="00696B21" w:rsidRDefault="0055467E" w:rsidP="00696B21">
      <w:pPr>
        <w:pStyle w:val="COLNumbered"/>
      </w:pPr>
      <w:r w:rsidRPr="00696B21">
        <w:t>Applicants completed the sale within 365 days from the date of Commission approval of the sale, consistent with 16 T</w:t>
      </w:r>
      <w:r w:rsidR="0029485B">
        <w:t xml:space="preserve">exas </w:t>
      </w:r>
      <w:r w:rsidRPr="00696B21">
        <w:t>A</w:t>
      </w:r>
      <w:r w:rsidR="0029485B">
        <w:t xml:space="preserve">dministrative </w:t>
      </w:r>
      <w:r w:rsidRPr="00696B21">
        <w:t>C</w:t>
      </w:r>
      <w:r w:rsidR="0029485B">
        <w:t>ode</w:t>
      </w:r>
      <w:r w:rsidRPr="00696B21">
        <w:t xml:space="preserve"> § 24.112(e)</w:t>
      </w:r>
      <w:r w:rsidR="0029485B">
        <w:t xml:space="preserve"> (TAC)</w:t>
      </w:r>
      <w:r w:rsidRPr="00696B21">
        <w:t>.</w:t>
      </w:r>
    </w:p>
    <w:p w:rsidR="0055467E" w:rsidRPr="00696B21" w:rsidRDefault="0055467E" w:rsidP="00696B21">
      <w:pPr>
        <w:pStyle w:val="COLNumbered"/>
      </w:pPr>
      <w:r w:rsidRPr="00696B21">
        <w:t xml:space="preserve">After considering the factors in TWC § 13.246(c), Water Services has demonstrated adequate financial, managerial, and technical capability for providing continuous and adequate service to every consumer within the proposed service area and approval of the </w:t>
      </w:r>
      <w:r w:rsidR="0029485B">
        <w:t>a</w:t>
      </w:r>
      <w:r w:rsidRPr="00696B21">
        <w:t>pplication serves the public interest.</w:t>
      </w:r>
    </w:p>
    <w:p w:rsidR="0055467E" w:rsidRPr="00696B21" w:rsidRDefault="0048106F" w:rsidP="00696B21">
      <w:pPr>
        <w:pStyle w:val="COLNumbered"/>
      </w:pPr>
      <w:r w:rsidRPr="00CB06B0">
        <w:rPr>
          <w:szCs w:val="24"/>
        </w:rPr>
        <w:t xml:space="preserve">Under TWC § 13.257(r) and </w:t>
      </w:r>
      <w:r w:rsidRPr="00CB06B0">
        <w:rPr>
          <w:color w:val="000000"/>
          <w:szCs w:val="24"/>
        </w:rPr>
        <w:t xml:space="preserve">16 TAC § 24.106(f), </w:t>
      </w:r>
      <w:r>
        <w:rPr>
          <w:color w:val="000000"/>
          <w:szCs w:val="24"/>
        </w:rPr>
        <w:t>applicants are</w:t>
      </w:r>
      <w:r w:rsidRPr="00CB06B0">
        <w:rPr>
          <w:szCs w:val="24"/>
        </w:rPr>
        <w:t xml:space="preserve"> required to record a certified copy of the approved certificate</w:t>
      </w:r>
      <w:r>
        <w:rPr>
          <w:szCs w:val="24"/>
        </w:rPr>
        <w:t>s</w:t>
      </w:r>
      <w:r w:rsidRPr="00CB06B0">
        <w:rPr>
          <w:szCs w:val="24"/>
        </w:rPr>
        <w:t xml:space="preserve"> and map, along with a boundary description of the service area, in the real property records of each county in which the service area or a portion of the service area is located, and submit to the Commission evidence of the recording</w:t>
      </w:r>
      <w:r w:rsidR="0055467E" w:rsidRPr="00696B21">
        <w:t>.</w:t>
      </w:r>
    </w:p>
    <w:p w:rsidR="0055467E" w:rsidRPr="00696B21" w:rsidRDefault="0055467E" w:rsidP="00696B21">
      <w:pPr>
        <w:pStyle w:val="COLNumbered"/>
      </w:pPr>
      <w:r w:rsidRPr="00696B21">
        <w:t xml:space="preserve">Applicants have demonstrated that the sale and transfer of certificated service areas and new CCN requested in this </w:t>
      </w:r>
      <w:r w:rsidR="0048106F">
        <w:t>a</w:t>
      </w:r>
      <w:r w:rsidRPr="00696B21">
        <w:t xml:space="preserve">pplication are necessary for the service, accommodation, convenience, </w:t>
      </w:r>
      <w:r w:rsidR="001607DC">
        <w:t>or</w:t>
      </w:r>
      <w:r w:rsidRPr="00696B21">
        <w:t xml:space="preserve"> safety of the public.</w:t>
      </w:r>
    </w:p>
    <w:p w:rsidR="00EE5DDA" w:rsidRPr="00696B21" w:rsidRDefault="0055467E" w:rsidP="00696B21">
      <w:pPr>
        <w:pStyle w:val="COLNumbered"/>
      </w:pPr>
      <w:r w:rsidRPr="00696B21">
        <w:t xml:space="preserve">The requirements for informal disposition </w:t>
      </w:r>
      <w:r w:rsidR="00B64801">
        <w:t>under</w:t>
      </w:r>
      <w:r w:rsidRPr="00696B21">
        <w:t xml:space="preserve"> 16 TAC § 22.35 have been met in this proceeding.</w:t>
      </w:r>
    </w:p>
    <w:p w:rsidR="00EE5DDA" w:rsidRDefault="00EE5DDA" w:rsidP="00EE5DDA">
      <w:pPr>
        <w:pStyle w:val="Heading1"/>
      </w:pPr>
      <w:r>
        <w:t>Ordering Paragraphs</w:t>
      </w:r>
    </w:p>
    <w:p w:rsidR="008D1724" w:rsidRPr="00696B21" w:rsidRDefault="008D1724" w:rsidP="00696B21">
      <w:pPr>
        <w:pStyle w:val="BodyText"/>
      </w:pPr>
      <w:r w:rsidRPr="00696B21">
        <w:t>In accordance with these findings of fact and conclusions of law, the Commission issues the following orders:</w:t>
      </w:r>
    </w:p>
    <w:p w:rsidR="0055467E" w:rsidRPr="002002E5" w:rsidRDefault="0055467E" w:rsidP="00696B21">
      <w:pPr>
        <w:pStyle w:val="OrderingParagraph"/>
        <w:rPr>
          <w:snapToGrid/>
        </w:rPr>
      </w:pPr>
      <w:r w:rsidRPr="002002E5">
        <w:rPr>
          <w:snapToGrid/>
        </w:rPr>
        <w:t xml:space="preserve">The </w:t>
      </w:r>
      <w:r w:rsidR="0048106F">
        <w:rPr>
          <w:snapToGrid/>
        </w:rPr>
        <w:t>a</w:t>
      </w:r>
      <w:r w:rsidRPr="002002E5">
        <w:rPr>
          <w:snapToGrid/>
        </w:rPr>
        <w:t>pplication is approved.</w:t>
      </w:r>
    </w:p>
    <w:p w:rsidR="0055467E" w:rsidRDefault="0055467E" w:rsidP="00696B21">
      <w:pPr>
        <w:pStyle w:val="OrderingParagraph"/>
        <w:rPr>
          <w:snapToGrid/>
        </w:rPr>
      </w:pPr>
      <w:r w:rsidRPr="002002E5">
        <w:rPr>
          <w:snapToGrid/>
        </w:rPr>
        <w:t xml:space="preserve">Water Services </w:t>
      </w:r>
      <w:r>
        <w:rPr>
          <w:snapToGrid/>
        </w:rPr>
        <w:t xml:space="preserve">CCN No. 11106 is amended to include the </w:t>
      </w:r>
      <w:r w:rsidRPr="002002E5">
        <w:rPr>
          <w:snapToGrid/>
        </w:rPr>
        <w:t xml:space="preserve">certificated service areas and facilities held by Diamond </w:t>
      </w:r>
      <w:r w:rsidR="0048106F">
        <w:rPr>
          <w:snapToGrid/>
        </w:rPr>
        <w:t xml:space="preserve">Water </w:t>
      </w:r>
      <w:r w:rsidRPr="002002E5">
        <w:rPr>
          <w:snapToGrid/>
        </w:rPr>
        <w:t xml:space="preserve">under water CCN No. </w:t>
      </w:r>
      <w:r>
        <w:rPr>
          <w:snapToGrid/>
        </w:rPr>
        <w:t>12865</w:t>
      </w:r>
      <w:r w:rsidRPr="002002E5">
        <w:rPr>
          <w:snapToGrid/>
        </w:rPr>
        <w:t>.</w:t>
      </w:r>
    </w:p>
    <w:p w:rsidR="0055467E" w:rsidRPr="002002E5" w:rsidRDefault="0055467E" w:rsidP="00696B21">
      <w:pPr>
        <w:pStyle w:val="OrderingParagraph"/>
        <w:rPr>
          <w:snapToGrid/>
        </w:rPr>
      </w:pPr>
      <w:r>
        <w:rPr>
          <w:snapToGrid/>
        </w:rPr>
        <w:t>Diamond</w:t>
      </w:r>
      <w:r w:rsidR="0048106F">
        <w:rPr>
          <w:snapToGrid/>
        </w:rPr>
        <w:t xml:space="preserve"> Water</w:t>
      </w:r>
      <w:r>
        <w:rPr>
          <w:snapToGrid/>
        </w:rPr>
        <w:t>’s CCN No. 12865 is hereby cancelled.</w:t>
      </w:r>
    </w:p>
    <w:p w:rsidR="0055467E" w:rsidRDefault="0055467E" w:rsidP="00696B21">
      <w:pPr>
        <w:pStyle w:val="OrderingParagraph"/>
        <w:rPr>
          <w:snapToGrid/>
        </w:rPr>
      </w:pPr>
      <w:r w:rsidRPr="0061122E">
        <w:rPr>
          <w:snapToGrid/>
        </w:rPr>
        <w:t>Water Services</w:t>
      </w:r>
      <w:r w:rsidRPr="002002E5">
        <w:rPr>
          <w:snapToGrid/>
        </w:rPr>
        <w:t xml:space="preserve"> shall serve every customer and applic</w:t>
      </w:r>
      <w:r>
        <w:rPr>
          <w:snapToGrid/>
        </w:rPr>
        <w:t>ant for service within the area covered by its CCN No. 11106</w:t>
      </w:r>
      <w:r w:rsidRPr="002002E5">
        <w:rPr>
          <w:snapToGrid/>
        </w:rPr>
        <w:t>, and such service shall be continuous and adequate.</w:t>
      </w:r>
    </w:p>
    <w:p w:rsidR="0048106F" w:rsidRPr="002002E5" w:rsidRDefault="0048106F" w:rsidP="00696B21">
      <w:pPr>
        <w:pStyle w:val="OrderingParagraph"/>
        <w:rPr>
          <w:snapToGrid/>
        </w:rPr>
      </w:pPr>
      <w:r>
        <w:rPr>
          <w:color w:val="000000"/>
          <w:szCs w:val="24"/>
        </w:rPr>
        <w:lastRenderedPageBreak/>
        <w:t xml:space="preserve">Applicants </w:t>
      </w:r>
      <w:r w:rsidRPr="006E6B27">
        <w:t>shall comply with the recording requirements in TWC §</w:t>
      </w:r>
      <w:r>
        <w:t> </w:t>
      </w:r>
      <w:r w:rsidRPr="006E6B27">
        <w:t xml:space="preserve">13.257(r) for the areas in </w:t>
      </w:r>
      <w:r w:rsidR="001607DC">
        <w:t>each county</w:t>
      </w:r>
      <w:r>
        <w:t xml:space="preserve"> </w:t>
      </w:r>
      <w:r w:rsidRPr="006E6B27">
        <w:t>affected by this application and submit to the Commission evidence of the recording no later than 31 days after receipt of this Notice</w:t>
      </w:r>
    </w:p>
    <w:p w:rsidR="00EE5DDA" w:rsidRPr="00EE5DDA" w:rsidRDefault="0055467E" w:rsidP="00696B21">
      <w:pPr>
        <w:pStyle w:val="OrderingParagraph"/>
      </w:pPr>
      <w:r w:rsidRPr="002002E5">
        <w:rPr>
          <w:snapToGrid/>
        </w:rPr>
        <w:t>All other motions, requests for entry of specific findings of fact or conclusions of law, and any other requests for general or specific relief, if not expressly granted herein, are hereby denied</w:t>
      </w:r>
      <w:r>
        <w:rPr>
          <w:snapToGrid/>
        </w:rPr>
        <w:t>.</w:t>
      </w:r>
    </w:p>
    <w:p w:rsidR="00160DCD" w:rsidRDefault="00160DCD" w:rsidP="00433B5E"/>
    <w:p w:rsidR="00160DCD" w:rsidRDefault="001607DC" w:rsidP="00160DCD">
      <w:pPr>
        <w:pStyle w:val="Dateline"/>
      </w:pPr>
      <w:r>
        <w:t xml:space="preserve">Signed at Austin, Texas </w:t>
      </w:r>
      <w:r w:rsidR="00160DCD">
        <w:t xml:space="preserve">the ______ day of </w:t>
      </w:r>
      <w:r w:rsidR="0055467E">
        <w:t>March 2017</w:t>
      </w:r>
      <w:r w:rsidR="008D1724">
        <w:t>.</w:t>
      </w:r>
    </w:p>
    <w:p w:rsidR="0055467E" w:rsidRDefault="0055467E" w:rsidP="00160DCD">
      <w:pPr>
        <w:pStyle w:val="Dateline"/>
      </w:pPr>
    </w:p>
    <w:p w:rsidR="0055467E" w:rsidRDefault="0055467E" w:rsidP="00160DCD">
      <w:pPr>
        <w:pStyle w:val="Dateline"/>
      </w:pPr>
      <w:r>
        <w:tab/>
      </w:r>
      <w:r>
        <w:tab/>
      </w:r>
      <w:r>
        <w:tab/>
      </w:r>
      <w:r>
        <w:tab/>
        <w:t>PUBLIC UTILITY COMMISSION OF TEXAS</w:t>
      </w:r>
    </w:p>
    <w:p w:rsidR="00160DCD" w:rsidRDefault="00160DCD" w:rsidP="00160DCD">
      <w:pPr>
        <w:pStyle w:val="Dateline"/>
      </w:pPr>
    </w:p>
    <w:p w:rsidR="008D1724" w:rsidRDefault="008D1724" w:rsidP="00160DCD">
      <w:pPr>
        <w:pStyle w:val="Dateline"/>
      </w:pPr>
    </w:p>
    <w:p w:rsidR="00160DCD" w:rsidRDefault="00160DCD" w:rsidP="00160DCD">
      <w:pPr>
        <w:pStyle w:val="Dateline"/>
      </w:pPr>
    </w:p>
    <w:p w:rsidR="00160DCD" w:rsidRPr="00160DCD" w:rsidRDefault="00160DCD" w:rsidP="00160DCD">
      <w:pPr>
        <w:pStyle w:val="Signatures"/>
      </w:pPr>
      <w:r w:rsidRPr="00160DCD">
        <w:t>_______________________________________</w:t>
      </w:r>
    </w:p>
    <w:p w:rsidR="00160DCD" w:rsidRPr="00160DCD" w:rsidRDefault="0055467E" w:rsidP="00160DCD">
      <w:pPr>
        <w:pStyle w:val="Signatures"/>
      </w:pPr>
      <w:r>
        <w:t>JEFFREY J. HUHN</w:t>
      </w:r>
    </w:p>
    <w:p w:rsidR="00160DCD" w:rsidRPr="00160DCD" w:rsidRDefault="0055467E" w:rsidP="00160DCD">
      <w:pPr>
        <w:pStyle w:val="Signatures"/>
      </w:pPr>
      <w:r>
        <w:t>ADMINISTRATIVE LAW JUDGE</w:t>
      </w:r>
    </w:p>
    <w:p w:rsidR="00160DCD" w:rsidRDefault="00160DCD" w:rsidP="00160DCD"/>
    <w:p w:rsidR="00160DCD" w:rsidRDefault="00160DCD" w:rsidP="00160DCD"/>
    <w:p w:rsidR="00160DCD" w:rsidRDefault="00160DCD" w:rsidP="00160DCD"/>
    <w:p w:rsidR="00FE4318" w:rsidRDefault="00FE4318" w:rsidP="0062202F">
      <w:pPr>
        <w:pStyle w:val="EndMatter"/>
      </w:pPr>
      <w:r>
        <w:t>W2013</w:t>
      </w:r>
    </w:p>
    <w:p w:rsidR="00160DCD" w:rsidRDefault="00D9034F" w:rsidP="0062202F">
      <w:pPr>
        <w:pStyle w:val="EndMatter"/>
      </w:pPr>
      <w:r>
        <w:fldChar w:fldCharType="begin"/>
      </w:r>
      <w:r>
        <w:instrText xml:space="preserve"> FILENAME  \* Lower \p  \* MERGEFORMAT </w:instrText>
      </w:r>
      <w:r>
        <w:fldChar w:fldCharType="separate"/>
      </w:r>
      <w:r w:rsidR="0055467E">
        <w:rPr>
          <w:noProof/>
        </w:rPr>
        <w:t>q:\cadm\docket management\water\stm\46xxx\46198 noa.docx</w:t>
      </w:r>
      <w:r>
        <w:rPr>
          <w:noProof/>
        </w:rPr>
        <w:fldChar w:fldCharType="end"/>
      </w:r>
    </w:p>
    <w:sectPr w:rsidR="00160DCD" w:rsidSect="00ED04F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0333" w:rsidRDefault="005B0333" w:rsidP="00D03394">
      <w:r>
        <w:separator/>
      </w:r>
    </w:p>
  </w:endnote>
  <w:endnote w:type="continuationSeparator" w:id="0">
    <w:p w:rsidR="005B0333" w:rsidRDefault="005B0333"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34F" w:rsidRDefault="00D9034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34F" w:rsidRDefault="00D9034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34F" w:rsidRDefault="00D903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0333" w:rsidRDefault="005B0333" w:rsidP="00D03394">
      <w:r>
        <w:separator/>
      </w:r>
    </w:p>
  </w:footnote>
  <w:footnote w:type="continuationSeparator" w:id="0">
    <w:p w:rsidR="005B0333" w:rsidRDefault="005B0333" w:rsidP="00D033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34F" w:rsidRDefault="00D9034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Docket No. </w:t>
    </w:r>
    <w:r w:rsidR="0055467E">
      <w:t>46198</w:t>
    </w:r>
    <w:r>
      <w:tab/>
    </w:r>
    <w:r w:rsidR="0055467E">
      <w:t>Notice of Approval</w:t>
    </w:r>
    <w:r>
      <w:tab/>
      <w:t xml:space="preserve">Page </w:t>
    </w:r>
    <w:r>
      <w:fldChar w:fldCharType="begin"/>
    </w:r>
    <w:r>
      <w:instrText xml:space="preserve"> PAGE   \* MERGEFORMAT </w:instrText>
    </w:r>
    <w:r>
      <w:fldChar w:fldCharType="separate"/>
    </w:r>
    <w:r w:rsidR="00D9034F">
      <w:rPr>
        <w:noProof/>
      </w:rPr>
      <w:t>2</w:t>
    </w:r>
    <w:r>
      <w:fldChar w:fldCharType="end"/>
    </w:r>
    <w:r>
      <w:t xml:space="preserve"> of </w:t>
    </w:r>
    <w:r w:rsidR="00D9034F">
      <w:fldChar w:fldCharType="begin"/>
    </w:r>
    <w:r w:rsidR="00D9034F">
      <w:instrText xml:space="preserve"> NUMPAGES   \* MERGEFORMAT </w:instrText>
    </w:r>
    <w:r w:rsidR="00D9034F">
      <w:fldChar w:fldCharType="separate"/>
    </w:r>
    <w:r w:rsidR="00D9034F">
      <w:rPr>
        <w:noProof/>
      </w:rPr>
      <w:t>5</w:t>
    </w:r>
    <w:r w:rsidR="00D9034F">
      <w:rPr>
        <w:noProof/>
      </w:rPr>
      <w:fldChar w:fldCharType="end"/>
    </w:r>
  </w:p>
  <w:p w:rsidR="00ED04FC" w:rsidRDefault="00ED04FC">
    <w:pPr>
      <w:pStyle w:val="Header"/>
    </w:pPr>
  </w:p>
  <w:p w:rsidR="00ED04FC" w:rsidRDefault="00ED04F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34F" w:rsidRDefault="00D9034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595EDA"/>
    <w:multiLevelType w:val="hybridMultilevel"/>
    <w:tmpl w:val="DFC41A18"/>
    <w:lvl w:ilvl="0" w:tplc="734A5F2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387A6ED9"/>
    <w:multiLevelType w:val="multilevel"/>
    <w:tmpl w:val="7E4C8CF8"/>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decimal"/>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5"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7"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8" w15:restartNumberingAfterBreak="0">
    <w:nsid w:val="72CB2B38"/>
    <w:multiLevelType w:val="hybridMultilevel"/>
    <w:tmpl w:val="3E026754"/>
    <w:lvl w:ilvl="0" w:tplc="94DC38EC">
      <w:start w:val="1"/>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2"/>
  </w:num>
  <w:num w:numId="2">
    <w:abstractNumId w:val="3"/>
  </w:num>
  <w:num w:numId="3">
    <w:abstractNumId w:val="1"/>
  </w:num>
  <w:num w:numId="4">
    <w:abstractNumId w:val="7"/>
  </w:num>
  <w:num w:numId="5">
    <w:abstractNumId w:val="3"/>
  </w:num>
  <w:num w:numId="6">
    <w:abstractNumId w:val="5"/>
  </w:num>
  <w:num w:numId="7">
    <w:abstractNumId w:val="6"/>
  </w:num>
  <w:num w:numId="8">
    <w:abstractNumId w:val="8"/>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0333"/>
    <w:rsid w:val="000E5DBE"/>
    <w:rsid w:val="001169CA"/>
    <w:rsid w:val="001607DC"/>
    <w:rsid w:val="00160DCD"/>
    <w:rsid w:val="00174E0D"/>
    <w:rsid w:val="001D4F4B"/>
    <w:rsid w:val="001E360C"/>
    <w:rsid w:val="00266F9F"/>
    <w:rsid w:val="0029485B"/>
    <w:rsid w:val="00312838"/>
    <w:rsid w:val="00433B5E"/>
    <w:rsid w:val="0048106F"/>
    <w:rsid w:val="004910BD"/>
    <w:rsid w:val="004E082A"/>
    <w:rsid w:val="0055467E"/>
    <w:rsid w:val="005B0333"/>
    <w:rsid w:val="005C3512"/>
    <w:rsid w:val="0062202F"/>
    <w:rsid w:val="00677B5E"/>
    <w:rsid w:val="00696B21"/>
    <w:rsid w:val="007572FC"/>
    <w:rsid w:val="0080046C"/>
    <w:rsid w:val="008738BF"/>
    <w:rsid w:val="008D1724"/>
    <w:rsid w:val="00924853"/>
    <w:rsid w:val="009727E0"/>
    <w:rsid w:val="009C1919"/>
    <w:rsid w:val="00A035EA"/>
    <w:rsid w:val="00A40798"/>
    <w:rsid w:val="00B22348"/>
    <w:rsid w:val="00B451EC"/>
    <w:rsid w:val="00B64801"/>
    <w:rsid w:val="00B71CA8"/>
    <w:rsid w:val="00C54659"/>
    <w:rsid w:val="00D03394"/>
    <w:rsid w:val="00D03E00"/>
    <w:rsid w:val="00D1503F"/>
    <w:rsid w:val="00D451DC"/>
    <w:rsid w:val="00D706B4"/>
    <w:rsid w:val="00D9034F"/>
    <w:rsid w:val="00EB3FB6"/>
    <w:rsid w:val="00ED04FC"/>
    <w:rsid w:val="00EE5DDA"/>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numPr>
        <w:numId w:val="3"/>
      </w:numPr>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customStyle="1" w:styleId="LGBodyTextDD">
    <w:name w:val="LG BodyTextDD"/>
    <w:basedOn w:val="BodyText"/>
    <w:qFormat/>
    <w:rsid w:val="0055467E"/>
    <w:pPr>
      <w:tabs>
        <w:tab w:val="left" w:pos="720"/>
      </w:tabs>
      <w:spacing w:before="0"/>
    </w:pPr>
    <w:rPr>
      <w:rFonts w:eastAsia="Times New Roman"/>
      <w:color w:val="000000" w:themeColor="text1"/>
      <w:szCs w:val="20"/>
    </w:rPr>
  </w:style>
  <w:style w:type="character" w:styleId="CommentReference">
    <w:name w:val="annotation reference"/>
    <w:basedOn w:val="DefaultParagraphFont"/>
    <w:uiPriority w:val="99"/>
    <w:semiHidden/>
    <w:unhideWhenUsed/>
    <w:rsid w:val="0055467E"/>
    <w:rPr>
      <w:sz w:val="16"/>
      <w:szCs w:val="16"/>
    </w:rPr>
  </w:style>
  <w:style w:type="paragraph" w:styleId="CommentText">
    <w:name w:val="annotation text"/>
    <w:basedOn w:val="Normal"/>
    <w:link w:val="CommentTextChar"/>
    <w:uiPriority w:val="99"/>
    <w:semiHidden/>
    <w:unhideWhenUsed/>
    <w:rsid w:val="0055467E"/>
    <w:rPr>
      <w:rFonts w:cs="Calibri"/>
      <w:color w:val="000000" w:themeColor="text1"/>
      <w:sz w:val="20"/>
      <w:szCs w:val="20"/>
    </w:rPr>
  </w:style>
  <w:style w:type="character" w:customStyle="1" w:styleId="CommentTextChar">
    <w:name w:val="Comment Text Char"/>
    <w:basedOn w:val="DefaultParagraphFont"/>
    <w:link w:val="CommentText"/>
    <w:uiPriority w:val="99"/>
    <w:semiHidden/>
    <w:rsid w:val="0055467E"/>
    <w:rPr>
      <w:rFonts w:cs="Calibri"/>
      <w:color w:val="000000" w:themeColor="text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31456-E495-4233-87E1-6EDE9BCF6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1117</Words>
  <Characters>6369</Characters>
  <Application>Microsoft Office Word</Application>
  <DocSecurity>0</DocSecurity>
  <Lines>53</Lines>
  <Paragraphs>14</Paragraphs>
  <ScaleCrop>false</ScaleCrop>
  <Company/>
  <LinksUpToDate>false</LinksUpToDate>
  <CharactersWithSpaces>7472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2017-03-14T19:02:00Z</dcterms:created>
  <dcterms:modified xsi:type="dcterms:W3CDTF">2017-03-14T19:02:00Z</dcterms:modified>
</cp:coreProperties>
</file>